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rsidTr="004868B9">
        <w:trPr>
          <w:trHeight w:val="300"/>
        </w:trPr>
        <w:tc>
          <w:tcPr>
            <w:tcW w:w="2513" w:type="dxa"/>
            <w:shd w:val="clear" w:color="auto" w:fill="D9D9D9" w:themeFill="background1" w:themeFillShade="D9"/>
          </w:tcPr>
          <w:p w14:paraId="12AF39EE" w14:textId="77777777" w:rsidR="0051288B" w:rsidRDefault="0051288B" w:rsidP="004868B9">
            <w:r>
              <w:t>Post title:</w:t>
            </w:r>
          </w:p>
        </w:tc>
        <w:tc>
          <w:tcPr>
            <w:tcW w:w="7114" w:type="dxa"/>
          </w:tcPr>
          <w:p w14:paraId="674E2704" w14:textId="155438EF" w:rsidR="0051288B" w:rsidRPr="00306D87" w:rsidRDefault="004C5E98" w:rsidP="004868B9">
            <w:pPr>
              <w:rPr>
                <w:rFonts w:eastAsia="Lucida Sans" w:cs="Lucida Sans"/>
                <w:b/>
                <w:bCs/>
                <w:color w:val="EE0000"/>
              </w:rPr>
            </w:pPr>
            <w:r>
              <w:rPr>
                <w:rFonts w:eastAsia="Lucida Sans" w:cs="Lucida Sans"/>
                <w:b/>
                <w:bCs/>
                <w:color w:val="000000" w:themeColor="text1"/>
              </w:rPr>
              <w:t>Assistant Professor/Associate Professor</w:t>
            </w:r>
            <w:r w:rsidR="0051288B">
              <w:rPr>
                <w:rFonts w:eastAsia="Lucida Sans" w:cs="Lucida Sans"/>
                <w:b/>
                <w:bCs/>
                <w:color w:val="000000" w:themeColor="text1"/>
              </w:rPr>
              <w:t xml:space="preserve"> in </w:t>
            </w:r>
            <w:r w:rsidR="00C114F8">
              <w:rPr>
                <w:rFonts w:eastAsia="Lucida Sans" w:cs="Lucida Sans"/>
                <w:b/>
                <w:bCs/>
                <w:color w:val="000000" w:themeColor="text1"/>
              </w:rPr>
              <w:t xml:space="preserve">Business </w:t>
            </w:r>
            <w:r w:rsidR="007D702D">
              <w:rPr>
                <w:rFonts w:eastAsia="Lucida Sans" w:cs="Lucida Sans"/>
                <w:b/>
                <w:bCs/>
                <w:color w:val="000000" w:themeColor="text1"/>
              </w:rPr>
              <w:t>(</w:t>
            </w:r>
            <w:r w:rsidR="00C23B67">
              <w:rPr>
                <w:rFonts w:eastAsia="Lucida Sans" w:cs="Lucida Sans"/>
                <w:b/>
                <w:bCs/>
                <w:color w:val="000000" w:themeColor="text1"/>
              </w:rPr>
              <w:t>Finance</w:t>
            </w:r>
            <w:r w:rsidR="007D702D">
              <w:rPr>
                <w:rFonts w:eastAsia="Lucida Sans" w:cs="Lucida Sans"/>
                <w:b/>
                <w:bCs/>
                <w:color w:val="000000" w:themeColor="text1"/>
              </w:rPr>
              <w:t>)</w:t>
            </w:r>
          </w:p>
        </w:tc>
      </w:tr>
      <w:tr w:rsidR="0051288B" w14:paraId="2711CB87" w14:textId="77777777" w:rsidTr="004868B9">
        <w:trPr>
          <w:trHeight w:val="300"/>
        </w:trPr>
        <w:tc>
          <w:tcPr>
            <w:tcW w:w="2513" w:type="dxa"/>
            <w:shd w:val="clear" w:color="auto" w:fill="D9D9D9" w:themeFill="background1" w:themeFillShade="D9"/>
          </w:tcPr>
          <w:p w14:paraId="58E37602" w14:textId="77777777" w:rsidR="0051288B" w:rsidRDefault="0051288B" w:rsidP="004868B9">
            <w:r>
              <w:t>Posts responsible to:</w:t>
            </w:r>
          </w:p>
        </w:tc>
        <w:tc>
          <w:tcPr>
            <w:tcW w:w="7114" w:type="dxa"/>
          </w:tcPr>
          <w:p w14:paraId="293310A1" w14:textId="04FEF4C9" w:rsidR="0051288B" w:rsidRPr="005508A2" w:rsidRDefault="00C114F8" w:rsidP="004868B9">
            <w:r>
              <w:t>Head</w:t>
            </w:r>
            <w:r>
              <w:rPr>
                <w:spacing w:val="-3"/>
              </w:rPr>
              <w:t xml:space="preserve"> </w:t>
            </w:r>
            <w:r>
              <w:t xml:space="preserve">of </w:t>
            </w:r>
            <w:r>
              <w:rPr>
                <w:spacing w:val="-2"/>
              </w:rPr>
              <w:t>Business, University of Southampton Delhi</w:t>
            </w:r>
          </w:p>
        </w:tc>
      </w:tr>
      <w:tr w:rsidR="0051288B" w14:paraId="6798D28F" w14:textId="77777777" w:rsidTr="004868B9">
        <w:trPr>
          <w:trHeight w:val="300"/>
        </w:trPr>
        <w:tc>
          <w:tcPr>
            <w:tcW w:w="2513" w:type="dxa"/>
            <w:shd w:val="clear" w:color="auto" w:fill="D9D9D9" w:themeFill="background1" w:themeFillShade="D9"/>
          </w:tcPr>
          <w:p w14:paraId="70B9C81E" w14:textId="77777777" w:rsidR="0051288B" w:rsidRDefault="0051288B" w:rsidP="004868B9">
            <w:r>
              <w:t>Post base:</w:t>
            </w:r>
          </w:p>
        </w:tc>
        <w:tc>
          <w:tcPr>
            <w:tcW w:w="7114" w:type="dxa"/>
          </w:tcPr>
          <w:p w14:paraId="223F0B14" w14:textId="77777777" w:rsidR="0051288B" w:rsidRPr="005508A2" w:rsidRDefault="0051288B" w:rsidP="004868B9">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rsidTr="004868B9">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rsidP="004868B9">
            <w:pPr>
              <w:rPr>
                <w:lang w:eastAsia="zh-CN"/>
              </w:rPr>
            </w:pPr>
            <w:r>
              <w:rPr>
                <w:lang w:eastAsia="zh-CN"/>
              </w:rPr>
              <w:t>Job purpose</w:t>
            </w:r>
          </w:p>
        </w:tc>
      </w:tr>
      <w:tr w:rsidR="0051288B" w14:paraId="02B58162"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tcPr>
          <w:p w14:paraId="04876590" w14:textId="77777777" w:rsidR="00C114F8" w:rsidRPr="004D48C1" w:rsidRDefault="00C114F8" w:rsidP="00C114F8">
            <w:r w:rsidRPr="004D48C1">
              <w:t xml:space="preserve">The role holder’s contribution will be central to delivery and support of teaching, learning and assessment, across Business for the University of Southampton Delhi. </w:t>
            </w:r>
          </w:p>
          <w:p w14:paraId="594FFFFB" w14:textId="606C930C" w:rsidR="00C114F8" w:rsidRPr="004D48C1" w:rsidRDefault="00C114F8" w:rsidP="00C114F8">
            <w:r w:rsidRPr="004D48C1">
              <w:t xml:space="preserve">The role holder will teach at undergraduate and postgraduate level in courses </w:t>
            </w:r>
            <w:r w:rsidR="007D702D">
              <w:t xml:space="preserve">like </w:t>
            </w:r>
            <w:r w:rsidR="00902A36">
              <w:t>Financial Management</w:t>
            </w:r>
            <w:r w:rsidR="00AB2426">
              <w:t xml:space="preserve">, </w:t>
            </w:r>
            <w:r w:rsidR="00902A36">
              <w:t>Quantitative Finance</w:t>
            </w:r>
            <w:r w:rsidR="00AE295F">
              <w:t>,</w:t>
            </w:r>
            <w:r w:rsidR="00C6725C">
              <w:t xml:space="preserve"> </w:t>
            </w:r>
            <w:r w:rsidR="00FD287C">
              <w:t>Advanced Time Series Analysis, Computational Finance</w:t>
            </w:r>
            <w:r w:rsidR="00922A41">
              <w:t xml:space="preserve"> etc</w:t>
            </w:r>
            <w:r w:rsidR="005C2845">
              <w:t xml:space="preserve"> </w:t>
            </w:r>
            <w:r w:rsidRPr="004D48C1">
              <w:t>and engage in other necessary educational activities to ensure successful delivery of degree programmes. Once teaching activities are embedded and successful</w:t>
            </w:r>
            <w:r w:rsidR="009B1DF9">
              <w:t>,</w:t>
            </w:r>
            <w:r w:rsidRPr="004D48C1">
              <w:t xml:space="preserve"> the role holder will undertake research and knowledge exchange in line with the campus’s research strategy. More specifically, research expertise </w:t>
            </w:r>
            <w:r w:rsidR="008F397A" w:rsidRPr="004D48C1">
              <w:t>in</w:t>
            </w:r>
            <w:r w:rsidR="00B51C9A">
              <w:t xml:space="preserve"> </w:t>
            </w:r>
            <w:r w:rsidR="00A31658">
              <w:t>Finance.</w:t>
            </w:r>
          </w:p>
          <w:p w14:paraId="6D1C22A3" w14:textId="19CBF887" w:rsidR="00C114F8" w:rsidRPr="004D48C1" w:rsidRDefault="00C114F8" w:rsidP="00C114F8">
            <w:r w:rsidRPr="004D48C1">
              <w:t xml:space="preserve">The role holder will undertake leadership, management and engagement activities and will demonstrate collegiality by ensuring ‘Southampton Behaviours’ are embedded within their ways </w:t>
            </w:r>
            <w:r w:rsidR="009B1DF9">
              <w:t>of</w:t>
            </w:r>
            <w:r w:rsidRPr="004D48C1">
              <w:t xml:space="preserve"> working.</w:t>
            </w:r>
          </w:p>
          <w:p w14:paraId="6B69BAFA" w14:textId="6345B076" w:rsidR="00C114F8" w:rsidRPr="004D48C1" w:rsidRDefault="00C114F8" w:rsidP="00C114F8">
            <w:r w:rsidRPr="004D48C1">
              <w:t>They will be committed to high-quality education and support of learning and to building a vibrant student experience and community. Visible and collegiate, the role holder will be expected to contribute to all aspects of the campus’s activities</w:t>
            </w:r>
            <w:r w:rsidR="009B1DF9">
              <w:t>,</w:t>
            </w:r>
            <w:r w:rsidRPr="004D48C1">
              <w:t xml:space="preserve"> including student recruitment and outreach.</w:t>
            </w:r>
          </w:p>
          <w:p w14:paraId="020486D6" w14:textId="77777777" w:rsidR="0051288B" w:rsidRDefault="0051288B" w:rsidP="004868B9">
            <w:pPr>
              <w:rPr>
                <w:lang w:eastAsia="zh-CN"/>
              </w:rPr>
            </w:pP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rsidTr="004868B9">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rsidP="004868B9">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rsidP="004868B9">
            <w:pPr>
              <w:rPr>
                <w:lang w:eastAsia="zh-CN"/>
              </w:rPr>
            </w:pPr>
            <w:r>
              <w:rPr>
                <w:lang w:eastAsia="zh-CN"/>
              </w:rPr>
              <w:t>% Time</w:t>
            </w:r>
          </w:p>
        </w:tc>
      </w:tr>
      <w:tr w:rsidR="0051288B" w14:paraId="2881ECBE" w14:textId="77777777" w:rsidTr="009B1DF9">
        <w:trPr>
          <w:cantSplit/>
        </w:trPr>
        <w:tc>
          <w:tcPr>
            <w:tcW w:w="597" w:type="dxa"/>
            <w:tcBorders>
              <w:top w:val="single" w:sz="4" w:space="0" w:color="auto"/>
              <w:left w:val="single" w:sz="4" w:space="0" w:color="auto"/>
              <w:bottom w:val="single" w:sz="4" w:space="0" w:color="auto"/>
              <w:right w:val="nil"/>
            </w:tcBorders>
          </w:tcPr>
          <w:p w14:paraId="2EB73D0E"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tcPr>
          <w:p w14:paraId="1DA664F9" w14:textId="74266E30" w:rsidR="0051288B" w:rsidRDefault="009B1DF9" w:rsidP="004868B9">
            <w:pPr>
              <w:rPr>
                <w:lang w:eastAsia="zh-CN"/>
              </w:rPr>
            </w:pPr>
            <w:r w:rsidRPr="009B1DF9">
              <w:rPr>
                <w:lang w:eastAsia="zh-CN"/>
              </w:rPr>
              <w:t>Support the teaching objectives of the Unit by managing a range of contributions to its learning and teaching activities.  Deliver teaching of the highest quality across a range of modules and to all levels, through lectures, tutorials, practicals and seminars.</w:t>
            </w:r>
            <w:r>
              <w:rPr>
                <w:lang w:eastAsia="zh-CN"/>
              </w:rPr>
              <w:t xml:space="preserve"> </w:t>
            </w:r>
            <w:r w:rsidRPr="009B1DF9">
              <w:rPr>
                <w:lang w:eastAsia="zh-CN"/>
              </w:rPr>
              <w:t>Directly supervise students, providing expert advice on learning best practice and helping with development needs. Promote the use of appropriate media to support student learning. Set and mark coursework and exams, providing constructive feedback to students.</w:t>
            </w:r>
            <w:r>
              <w:rPr>
                <w:lang w:eastAsia="zh-CN"/>
              </w:rPr>
              <w:t xml:space="preserve"> </w:t>
            </w:r>
            <w:r w:rsidRPr="009B1DF9">
              <w:rPr>
                <w:lang w:eastAsia="zh-CN"/>
              </w:rPr>
              <w:t>Monitor, evaluate and revise course design to ensure excellence and coherence.  Identify areas where current provision is in need of revision or improvement, planning and developing innovative contributions to learning, teaching and assessment methods within the Unit as appropriate.</w:t>
            </w:r>
          </w:p>
        </w:tc>
        <w:tc>
          <w:tcPr>
            <w:tcW w:w="1019" w:type="dxa"/>
            <w:tcBorders>
              <w:top w:val="single" w:sz="4" w:space="0" w:color="auto"/>
              <w:left w:val="single" w:sz="4" w:space="0" w:color="auto"/>
              <w:bottom w:val="single" w:sz="4" w:space="0" w:color="auto"/>
              <w:right w:val="single" w:sz="4" w:space="0" w:color="auto"/>
            </w:tcBorders>
            <w:hideMark/>
          </w:tcPr>
          <w:p w14:paraId="137C742F" w14:textId="128C185E" w:rsidR="0051288B" w:rsidRDefault="00E800F3" w:rsidP="004868B9">
            <w:pPr>
              <w:rPr>
                <w:lang w:eastAsia="zh-CN"/>
              </w:rPr>
            </w:pPr>
            <w:r>
              <w:rPr>
                <w:lang w:eastAsia="zh-CN"/>
              </w:rPr>
              <w:t>4</w:t>
            </w:r>
            <w:r w:rsidR="0051288B">
              <w:rPr>
                <w:lang w:eastAsia="zh-CN"/>
              </w:rPr>
              <w:t>0 %</w:t>
            </w:r>
          </w:p>
        </w:tc>
      </w:tr>
      <w:tr w:rsidR="0051288B" w14:paraId="4A1768FF" w14:textId="77777777" w:rsidTr="004868B9">
        <w:trPr>
          <w:cantSplit/>
        </w:trPr>
        <w:tc>
          <w:tcPr>
            <w:tcW w:w="597" w:type="dxa"/>
            <w:tcBorders>
              <w:top w:val="single" w:sz="4" w:space="0" w:color="auto"/>
              <w:left w:val="single" w:sz="4" w:space="0" w:color="auto"/>
              <w:bottom w:val="single" w:sz="4" w:space="0" w:color="auto"/>
              <w:right w:val="nil"/>
            </w:tcBorders>
          </w:tcPr>
          <w:p w14:paraId="1B63FB4F"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46D67E3E" w:rsidR="0051288B" w:rsidRDefault="0051288B" w:rsidP="004868B9">
            <w:pPr>
              <w:rPr>
                <w:lang w:eastAsia="zh-CN"/>
              </w:rPr>
            </w:pPr>
            <w:r>
              <w:rPr>
                <w:lang w:eastAsia="zh-CN"/>
              </w:rPr>
              <w:t xml:space="preserve">Develop the research activities of the School/Department by </w:t>
            </w:r>
            <w:r w:rsidR="00EA50DC">
              <w:rPr>
                <w:lang w:eastAsia="zh-CN"/>
              </w:rPr>
              <w:t xml:space="preserve">maintaining a personal research plan of international standing in </w:t>
            </w:r>
            <w:r w:rsidR="00997B3B">
              <w:rPr>
                <w:lang w:eastAsia="zh-CN"/>
              </w:rPr>
              <w:t>finance</w:t>
            </w:r>
            <w:r>
              <w:rPr>
                <w:lang w:eastAsia="zh-CN"/>
              </w:rPr>
              <w:t>. Apply for appropriate external research funding and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30766BEE" w14:textId="51EE59FF" w:rsidR="0051288B" w:rsidRDefault="00E800F3" w:rsidP="004868B9">
            <w:pPr>
              <w:rPr>
                <w:lang w:eastAsia="zh-CN"/>
              </w:rPr>
            </w:pPr>
            <w:r>
              <w:rPr>
                <w:lang w:eastAsia="zh-CN"/>
              </w:rPr>
              <w:t>4</w:t>
            </w:r>
            <w:r w:rsidR="0051288B">
              <w:rPr>
                <w:lang w:eastAsia="zh-CN"/>
              </w:rPr>
              <w:t>0%</w:t>
            </w:r>
          </w:p>
        </w:tc>
      </w:tr>
      <w:tr w:rsidR="0051288B" w14:paraId="46432B7A" w14:textId="77777777" w:rsidTr="004868B9">
        <w:trPr>
          <w:cantSplit/>
        </w:trPr>
        <w:tc>
          <w:tcPr>
            <w:tcW w:w="597" w:type="dxa"/>
            <w:tcBorders>
              <w:top w:val="single" w:sz="4" w:space="0" w:color="auto"/>
              <w:left w:val="single" w:sz="4" w:space="0" w:color="auto"/>
              <w:bottom w:val="single" w:sz="4" w:space="0" w:color="auto"/>
              <w:right w:val="nil"/>
            </w:tcBorders>
          </w:tcPr>
          <w:p w14:paraId="7F23C8D0"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77777777" w:rsidR="0051288B" w:rsidRDefault="0051288B" w:rsidP="004868B9">
            <w:pPr>
              <w:rPr>
                <w:lang w:eastAsia="zh-CN"/>
              </w:rPr>
            </w:pPr>
            <w:r>
              <w:rPr>
                <w:lang w:eastAsia="zh-CN"/>
              </w:rPr>
              <w:t>Contribute to the efficient management and administration of the School/Department by performing administrative duties as allocated by the Subject Head and / or line manager.</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51288B" w:rsidRDefault="0051288B" w:rsidP="004868B9">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rsidTr="004868B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rsidP="004868B9">
            <w:pPr>
              <w:rPr>
                <w:lang w:eastAsia="zh-CN"/>
              </w:rPr>
            </w:pPr>
            <w:r>
              <w:rPr>
                <w:lang w:eastAsia="zh-CN"/>
              </w:rPr>
              <w:t>Internal and external relationships</w:t>
            </w:r>
          </w:p>
        </w:tc>
      </w:tr>
      <w:tr w:rsidR="0051288B" w14:paraId="3EFEB426"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F48AB65" w14:textId="77777777" w:rsidR="0051288B" w:rsidRDefault="0051288B" w:rsidP="004868B9">
            <w:pPr>
              <w:rPr>
                <w:lang w:eastAsia="zh-CN"/>
              </w:rPr>
            </w:pPr>
            <w:r>
              <w:rPr>
                <w:lang w:eastAsia="zh-CN"/>
              </w:rPr>
              <w:t xml:space="preserve">Member of the School/Department Board, Examination Board and of such School/Department committees relevant to their administrative duties.   </w:t>
            </w:r>
          </w:p>
          <w:p w14:paraId="41E3FD8F" w14:textId="77777777" w:rsidR="0051288B" w:rsidRDefault="0051288B" w:rsidP="004868B9">
            <w:pPr>
              <w:rPr>
                <w:lang w:eastAsia="zh-CN"/>
              </w:rPr>
            </w:pPr>
            <w:r>
              <w:rPr>
                <w:lang w:eastAsia="zh-CN"/>
              </w:rPr>
              <w:t xml:space="preserve">Research priorities will be agreed within the strategic framework of the Department and UoSD campus.  </w:t>
            </w:r>
          </w:p>
          <w:p w14:paraId="628335CF" w14:textId="77777777" w:rsidR="0051288B" w:rsidRDefault="0051288B" w:rsidP="004868B9">
            <w:pPr>
              <w:rPr>
                <w:lang w:eastAsia="zh-CN"/>
              </w:rPr>
            </w:pPr>
            <w:r>
              <w:rPr>
                <w:lang w:eastAsia="zh-CN"/>
              </w:rPr>
              <w:t>Teaching and administrative duties will be allocated by the Head of Department, within the context of the teaching programmes offered at the UoSD campus.</w:t>
            </w:r>
          </w:p>
          <w:p w14:paraId="5EB41E63" w14:textId="28DEEF96" w:rsidR="0051288B" w:rsidRDefault="0051288B" w:rsidP="004868B9">
            <w:pPr>
              <w:rPr>
                <w:lang w:eastAsia="zh-CN"/>
              </w:rPr>
            </w:pPr>
            <w:r>
              <w:rPr>
                <w:lang w:eastAsia="zh-CN"/>
              </w:rPr>
              <w:t xml:space="preserve">Encouraged to collaborate with colleagues in the wider school </w:t>
            </w:r>
            <w:r w:rsidR="009B1DF9">
              <w:rPr>
                <w:lang w:eastAsia="zh-CN"/>
              </w:rPr>
              <w:t>business school in</w:t>
            </w:r>
            <w:r>
              <w:rPr>
                <w:lang w:eastAsia="zh-CN"/>
              </w:rPr>
              <w:t xml:space="preserve"> India, </w:t>
            </w:r>
            <w:r w:rsidR="009B1DF9">
              <w:rPr>
                <w:lang w:eastAsia="zh-CN"/>
              </w:rPr>
              <w:t xml:space="preserve">the </w:t>
            </w:r>
            <w:r>
              <w:rPr>
                <w:lang w:eastAsia="zh-CN"/>
              </w:rPr>
              <w:t>UK and other countries on original teaching, learning and research projects and practice.</w:t>
            </w:r>
          </w:p>
        </w:tc>
      </w:tr>
    </w:tbl>
    <w:p w14:paraId="4C51FD21" w14:textId="77777777" w:rsidR="0051288B" w:rsidRDefault="0051288B" w:rsidP="0051288B"/>
    <w:p w14:paraId="0068C757" w14:textId="77777777" w:rsidR="0051288B" w:rsidRDefault="0051288B" w:rsidP="0051288B"/>
    <w:p w14:paraId="4EB3FABE" w14:textId="77777777" w:rsidR="0051288B" w:rsidRDefault="0051288B" w:rsidP="0051288B">
      <w:pPr>
        <w:overflowPunct/>
        <w:autoSpaceDE/>
        <w:adjustRightInd/>
        <w:spacing w:before="0" w:after="0"/>
        <w:rPr>
          <w:b/>
          <w:bCs/>
          <w:sz w:val="22"/>
          <w:szCs w:val="24"/>
        </w:rPr>
      </w:pPr>
      <w:r>
        <w:rPr>
          <w:b/>
          <w:bCs/>
          <w:sz w:val="22"/>
          <w:szCs w:val="24"/>
        </w:rPr>
        <w:br w:type="page"/>
      </w:r>
    </w:p>
    <w:p w14:paraId="69A73652" w14:textId="77777777" w:rsidR="0051288B" w:rsidRDefault="0051288B" w:rsidP="0051288B">
      <w:pPr>
        <w:rPr>
          <w:b/>
          <w:bCs/>
          <w:sz w:val="22"/>
          <w:szCs w:val="24"/>
        </w:rPr>
      </w:pPr>
      <w:r>
        <w:rPr>
          <w:b/>
          <w:bCs/>
          <w:sz w:val="22"/>
          <w:szCs w:val="24"/>
        </w:rPr>
        <w:lastRenderedPageBreak/>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14:paraId="607F43DA" w14:textId="77777777" w:rsidTr="004868B9">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Default="0051288B" w:rsidP="004868B9">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Default="0051288B" w:rsidP="004868B9">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Default="0051288B" w:rsidP="004868B9">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Default="0051288B" w:rsidP="004868B9">
            <w:pPr>
              <w:rPr>
                <w:bCs/>
                <w:lang w:eastAsia="zh-CN"/>
              </w:rPr>
            </w:pPr>
            <w:r>
              <w:rPr>
                <w:bCs/>
                <w:lang w:eastAsia="zh-CN"/>
              </w:rPr>
              <w:t>How to be assessed</w:t>
            </w:r>
          </w:p>
        </w:tc>
      </w:tr>
      <w:tr w:rsidR="0051288B" w14:paraId="56CDCC71"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51288B" w:rsidRDefault="0051288B" w:rsidP="004868B9">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36D0348" w14:textId="7B9BE84B" w:rsidR="0051288B" w:rsidRDefault="00E800F3" w:rsidP="004868B9">
            <w:pPr>
              <w:spacing w:after="90"/>
              <w:rPr>
                <w:lang w:eastAsia="zh-CN"/>
              </w:rPr>
            </w:pPr>
            <w:r>
              <w:rPr>
                <w:lang w:eastAsia="zh-CN"/>
              </w:rPr>
              <w:t xml:space="preserve">PhD in </w:t>
            </w:r>
            <w:r w:rsidR="00743E59">
              <w:rPr>
                <w:lang w:eastAsia="zh-CN"/>
              </w:rPr>
              <w:t>Finance</w:t>
            </w:r>
            <w:r>
              <w:rPr>
                <w:lang w:eastAsia="zh-CN"/>
              </w:rPr>
              <w:t xml:space="preserve"> or </w:t>
            </w:r>
            <w:r w:rsidR="009E75DC">
              <w:rPr>
                <w:lang w:eastAsia="zh-CN"/>
              </w:rPr>
              <w:t xml:space="preserve">a </w:t>
            </w:r>
            <w:r>
              <w:rPr>
                <w:lang w:eastAsia="zh-CN"/>
              </w:rPr>
              <w:t xml:space="preserve">closely related field </w:t>
            </w:r>
          </w:p>
          <w:p w14:paraId="3823D452" w14:textId="42436520" w:rsidR="0051288B" w:rsidRDefault="00E800F3" w:rsidP="004868B9">
            <w:pPr>
              <w:spacing w:after="90"/>
              <w:rPr>
                <w:lang w:eastAsia="zh-CN"/>
              </w:rPr>
            </w:pPr>
            <w:r>
              <w:rPr>
                <w:lang w:eastAsia="zh-CN"/>
              </w:rPr>
              <w:t xml:space="preserve">Proven track record of teaching core and optional </w:t>
            </w:r>
            <w:r w:rsidR="00010D20">
              <w:rPr>
                <w:lang w:eastAsia="zh-CN"/>
              </w:rPr>
              <w:t xml:space="preserve">quantitative </w:t>
            </w:r>
            <w:r w:rsidR="00743E59">
              <w:rPr>
                <w:lang w:eastAsia="zh-CN"/>
              </w:rPr>
              <w:t>finance</w:t>
            </w:r>
            <w:r>
              <w:rPr>
                <w:lang w:eastAsia="zh-CN"/>
              </w:rPr>
              <w:t xml:space="preserve"> modules at the university level</w:t>
            </w:r>
          </w:p>
          <w:p w14:paraId="51952EAC" w14:textId="6A3A13E0" w:rsidR="0051288B" w:rsidRDefault="0051288B" w:rsidP="004868B9">
            <w:pPr>
              <w:spacing w:after="90"/>
              <w:rPr>
                <w:lang w:eastAsia="zh-CN"/>
              </w:rPr>
            </w:pPr>
            <w:r>
              <w:rPr>
                <w:lang w:eastAsia="zh-CN"/>
              </w:rPr>
              <w:t xml:space="preserve">Established research trajectory in </w:t>
            </w:r>
            <w:r w:rsidR="002862A0">
              <w:rPr>
                <w:lang w:eastAsia="zh-CN"/>
              </w:rPr>
              <w:t xml:space="preserve">the </w:t>
            </w:r>
            <w:r w:rsidR="00074FA6">
              <w:rPr>
                <w:lang w:eastAsia="zh-CN"/>
              </w:rPr>
              <w:t>finance</w:t>
            </w:r>
            <w:r w:rsidR="00E800F3">
              <w:rPr>
                <w:lang w:eastAsia="zh-CN"/>
              </w:rPr>
              <w:t xml:space="preserve"> domain</w:t>
            </w:r>
          </w:p>
          <w:p w14:paraId="632C5100" w14:textId="2871C093" w:rsidR="0051288B" w:rsidRDefault="0051288B" w:rsidP="004868B9">
            <w:pPr>
              <w:spacing w:after="90"/>
              <w:rPr>
                <w:lang w:eastAsia="zh-CN"/>
              </w:rPr>
            </w:pPr>
            <w:r>
              <w:rPr>
                <w:lang w:eastAsia="zh-CN"/>
              </w:rPr>
              <w:t xml:space="preserve">Track record of development and delivery of teaching at </w:t>
            </w:r>
            <w:r w:rsidR="00E800F3">
              <w:rPr>
                <w:lang w:eastAsia="zh-CN"/>
              </w:rPr>
              <w:t xml:space="preserve">the </w:t>
            </w:r>
            <w:r>
              <w:rPr>
                <w:lang w:eastAsia="zh-CN"/>
              </w:rPr>
              <w:t xml:space="preserve">university level.  </w:t>
            </w:r>
          </w:p>
          <w:p w14:paraId="48BC42F4" w14:textId="77777777" w:rsidR="00273474" w:rsidRDefault="00273474" w:rsidP="00273474">
            <w:pPr>
              <w:spacing w:after="90"/>
              <w:rPr>
                <w:lang w:eastAsia="zh-CN"/>
              </w:rPr>
            </w:pPr>
            <w:r>
              <w:rPr>
                <w:lang w:eastAsia="zh-CN"/>
              </w:rPr>
              <w:t xml:space="preserve">For Assistant, 3 plus years and for Associate, 6 plus years of post-doctoral experience is required </w:t>
            </w:r>
          </w:p>
          <w:p w14:paraId="42FEEC4E" w14:textId="77777777" w:rsidR="00273474" w:rsidRDefault="00273474" w:rsidP="004868B9">
            <w:pPr>
              <w:spacing w:after="90"/>
              <w:rPr>
                <w:lang w:eastAsia="zh-CN"/>
              </w:rPr>
            </w:pPr>
          </w:p>
          <w:p w14:paraId="362C6902"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tcPr>
          <w:p w14:paraId="2A747CD5" w14:textId="77777777" w:rsidR="008C4B6A" w:rsidRPr="008C4B6A" w:rsidRDefault="008C4B6A" w:rsidP="008C4B6A">
            <w:pPr>
              <w:overflowPunct/>
              <w:autoSpaceDE/>
              <w:adjustRightInd/>
              <w:spacing w:before="0" w:after="0"/>
              <w:jc w:val="both"/>
              <w:textAlignment w:val="auto"/>
              <w:rPr>
                <w:lang w:eastAsia="zh-CN"/>
              </w:rPr>
            </w:pPr>
            <w:r w:rsidRPr="008C4B6A">
              <w:rPr>
                <w:lang w:eastAsia="zh-CN"/>
              </w:rPr>
              <w:t>Teaching qualification (PGCAP, PG Cert HE or equivalent)</w:t>
            </w:r>
          </w:p>
          <w:p w14:paraId="26678EBD" w14:textId="5C1E729F" w:rsidR="00E800F3" w:rsidRPr="00E800F3" w:rsidRDefault="00E800F3" w:rsidP="00E800F3">
            <w:pPr>
              <w:spacing w:after="90"/>
              <w:rPr>
                <w:lang w:eastAsia="zh-CN"/>
              </w:rPr>
            </w:pPr>
            <w:r w:rsidRPr="00E800F3">
              <w:rPr>
                <w:lang w:eastAsia="zh-CN"/>
              </w:rPr>
              <w:t>Fellowship (FHEA) of Advance HE.</w:t>
            </w:r>
          </w:p>
          <w:p w14:paraId="7C6E324D" w14:textId="4071489A" w:rsidR="00E800F3" w:rsidRDefault="00882390" w:rsidP="00E800F3">
            <w:pPr>
              <w:spacing w:after="90"/>
              <w:rPr>
                <w:lang w:eastAsia="zh-CN"/>
              </w:rPr>
            </w:pPr>
            <w:r>
              <w:rPr>
                <w:lang w:eastAsia="zh-CN"/>
              </w:rPr>
              <w:t xml:space="preserve">Professional certification or </w:t>
            </w:r>
            <w:r w:rsidR="00E800F3" w:rsidRPr="00E800F3">
              <w:rPr>
                <w:lang w:eastAsia="zh-CN"/>
              </w:rPr>
              <w:t xml:space="preserve">Membership of a professional body. Experience of (more specific relevant processes/subject areas). </w:t>
            </w:r>
          </w:p>
          <w:p w14:paraId="69FF7C31" w14:textId="0837F669" w:rsidR="008C4B6A" w:rsidRPr="00E800F3" w:rsidRDefault="008C4B6A" w:rsidP="008C4B6A">
            <w:pPr>
              <w:spacing w:after="90"/>
              <w:rPr>
                <w:lang w:eastAsia="zh-CN"/>
              </w:rPr>
            </w:pPr>
            <w:r w:rsidRPr="00E800F3">
              <w:rPr>
                <w:lang w:eastAsia="zh-CN"/>
              </w:rPr>
              <w:t>Proficiency with relevant tools/software, such as Python, R,</w:t>
            </w:r>
            <w:r w:rsidR="006B0329">
              <w:rPr>
                <w:lang w:eastAsia="zh-CN"/>
              </w:rPr>
              <w:t xml:space="preserve"> E-Views, STATA,</w:t>
            </w:r>
            <w:r>
              <w:rPr>
                <w:lang w:eastAsia="zh-CN"/>
              </w:rPr>
              <w:t xml:space="preserve"> etc</w:t>
            </w:r>
          </w:p>
          <w:p w14:paraId="2A8CA5B7" w14:textId="77777777" w:rsidR="00E800F3" w:rsidRPr="00E800F3" w:rsidRDefault="00E800F3" w:rsidP="00E800F3">
            <w:pPr>
              <w:spacing w:after="90"/>
              <w:rPr>
                <w:lang w:eastAsia="zh-CN"/>
              </w:rPr>
            </w:pPr>
            <w:r w:rsidRPr="00E800F3">
              <w:rPr>
                <w:lang w:eastAsia="zh-CN"/>
              </w:rPr>
              <w:t xml:space="preserve">Involvement in national and international events. </w:t>
            </w:r>
          </w:p>
          <w:p w14:paraId="24B3F80B" w14:textId="77777777" w:rsidR="0051288B" w:rsidRDefault="00E800F3" w:rsidP="00E800F3">
            <w:pPr>
              <w:spacing w:after="90"/>
              <w:rPr>
                <w:lang w:val="en-US" w:eastAsia="zh-CN"/>
              </w:rPr>
            </w:pPr>
            <w:r w:rsidRPr="00E800F3">
              <w:rPr>
                <w:lang w:val="en-US" w:eastAsia="zh-CN"/>
              </w:rPr>
              <w:t>Experience of teaching students where English is a secondary language</w:t>
            </w:r>
          </w:p>
          <w:p w14:paraId="03DA5AFB" w14:textId="70BE2D20" w:rsidR="008C4B6A" w:rsidRDefault="008C4B6A" w:rsidP="00E800F3">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6AE10D72" w14:textId="77777777" w:rsidR="0051288B" w:rsidRDefault="0051288B" w:rsidP="004868B9">
            <w:pPr>
              <w:spacing w:after="90"/>
              <w:rPr>
                <w:lang w:eastAsia="zh-CN"/>
              </w:rPr>
            </w:pPr>
            <w:r>
              <w:rPr>
                <w:lang w:eastAsia="zh-CN"/>
              </w:rPr>
              <w:t>Application &amp; Interview</w:t>
            </w:r>
          </w:p>
        </w:tc>
      </w:tr>
      <w:tr w:rsidR="0051288B" w14:paraId="6427E625"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51288B" w:rsidRDefault="0051288B" w:rsidP="004868B9">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65087AC0" w14:textId="710F1662" w:rsidR="008C4B6A" w:rsidRPr="004D48C1" w:rsidRDefault="008C4B6A" w:rsidP="008C4B6A">
            <w:pPr>
              <w:spacing w:after="90"/>
            </w:pPr>
            <w:r w:rsidRPr="004D48C1">
              <w:t xml:space="preserve">Proven ability to plan and develop a range of </w:t>
            </w:r>
            <w:r>
              <w:t>high-quality</w:t>
            </w:r>
            <w:r w:rsidRPr="004D48C1">
              <w:t xml:space="preserve"> research and teaching activities, ensuring plans complement broader research and education strategy.</w:t>
            </w:r>
          </w:p>
          <w:p w14:paraId="115A011A" w14:textId="77777777" w:rsidR="008C4B6A" w:rsidRPr="004D48C1" w:rsidRDefault="008C4B6A" w:rsidP="008C4B6A">
            <w:pPr>
              <w:spacing w:after="90"/>
            </w:pPr>
            <w:r w:rsidRPr="004D48C1">
              <w:t>Able to develop innovative research proposals and attract research funding.</w:t>
            </w:r>
          </w:p>
          <w:p w14:paraId="44E904C2" w14:textId="77777777" w:rsidR="008C4B6A" w:rsidRPr="004D48C1" w:rsidRDefault="008C4B6A" w:rsidP="008C4B6A">
            <w:pPr>
              <w:spacing w:after="90"/>
            </w:pPr>
            <w:r w:rsidRPr="004D48C1">
              <w:t>Proven ability to plan, manage, organise and assess own teaching contributions.</w:t>
            </w:r>
          </w:p>
          <w:p w14:paraId="02BF7297" w14:textId="3A6856CD" w:rsidR="0051288B" w:rsidRDefault="008C4B6A" w:rsidP="008C4B6A">
            <w:pPr>
              <w:spacing w:after="90"/>
              <w:rPr>
                <w:lang w:eastAsia="zh-CN"/>
              </w:rPr>
            </w:pPr>
            <w:r w:rsidRPr="004D48C1">
              <w:t>Proven ability in the design of course units, curriculum development and new teaching approaches.</w:t>
            </w:r>
          </w:p>
        </w:tc>
        <w:tc>
          <w:tcPr>
            <w:tcW w:w="3351" w:type="dxa"/>
            <w:tcBorders>
              <w:top w:val="single" w:sz="4" w:space="0" w:color="auto"/>
              <w:left w:val="single" w:sz="4" w:space="0" w:color="auto"/>
              <w:bottom w:val="single" w:sz="4" w:space="0" w:color="auto"/>
              <w:right w:val="single" w:sz="4" w:space="0" w:color="auto"/>
            </w:tcBorders>
          </w:tcPr>
          <w:p w14:paraId="059BCA66" w14:textId="77777777" w:rsidR="0051288B" w:rsidRDefault="0051288B" w:rsidP="004868B9">
            <w:pPr>
              <w:spacing w:after="90"/>
              <w:rPr>
                <w:lang w:eastAsia="zh-CN"/>
              </w:rPr>
            </w:pPr>
            <w:r>
              <w:rPr>
                <w:lang w:eastAsia="zh-CN"/>
              </w:rPr>
              <w:t>Able to develop innovative research proposals and attract research funding.</w:t>
            </w:r>
          </w:p>
          <w:p w14:paraId="44B05FBB" w14:textId="77777777" w:rsidR="0051288B" w:rsidRDefault="0051288B" w:rsidP="004868B9">
            <w:pPr>
              <w:spacing w:after="90"/>
              <w:rPr>
                <w:lang w:eastAsia="zh-CN"/>
              </w:rPr>
            </w:pPr>
            <w:r>
              <w:rPr>
                <w:lang w:eastAsia="zh-CN"/>
              </w:rPr>
              <w:t>Track record of planning/organising inter/national projects and events.</w:t>
            </w:r>
          </w:p>
          <w:p w14:paraId="3D556E01" w14:textId="77777777" w:rsidR="0051288B" w:rsidRDefault="0051288B" w:rsidP="004868B9">
            <w:pPr>
              <w:spacing w:after="90"/>
              <w:rPr>
                <w:lang w:eastAsia="zh-CN"/>
              </w:rPr>
            </w:pPr>
            <w:r>
              <w:rPr>
                <w:lang w:eastAsia="zh-CN"/>
              </w:rPr>
              <w:t>Experience in diversity and sustainability planning and organisation</w:t>
            </w:r>
          </w:p>
          <w:p w14:paraId="1169E832" w14:textId="77777777"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26FD72C0" w14:textId="77777777" w:rsidR="0051288B" w:rsidRDefault="0051288B" w:rsidP="004868B9">
            <w:pPr>
              <w:spacing w:after="90"/>
              <w:rPr>
                <w:lang w:eastAsia="zh-CN"/>
              </w:rPr>
            </w:pPr>
            <w:r>
              <w:rPr>
                <w:lang w:eastAsia="zh-CN"/>
              </w:rPr>
              <w:t>Application &amp; Interview</w:t>
            </w:r>
          </w:p>
        </w:tc>
      </w:tr>
      <w:tr w:rsidR="0051288B" w14:paraId="54C33E6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51288B" w:rsidRDefault="0051288B" w:rsidP="004868B9">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5137ADD8" w14:textId="77777777" w:rsidR="008C4B6A" w:rsidRPr="004D48C1" w:rsidRDefault="008C4B6A" w:rsidP="008C4B6A">
            <w:pPr>
              <w:spacing w:after="90"/>
            </w:pPr>
            <w:r w:rsidRPr="004D48C1">
              <w:t>Able to identify broad trends to assess deep-rooted and complex issues.</w:t>
            </w:r>
          </w:p>
          <w:p w14:paraId="6811F670" w14:textId="60152A8F" w:rsidR="0051288B" w:rsidRDefault="008C4B6A" w:rsidP="008C4B6A">
            <w:pPr>
              <w:spacing w:after="90"/>
              <w:rPr>
                <w:lang w:eastAsia="zh-CN"/>
              </w:rPr>
            </w:pPr>
            <w:r w:rsidRPr="004D48C1">
              <w:t>Able to apply originality in modifying existing approaches to solve problems.</w:t>
            </w:r>
          </w:p>
        </w:tc>
        <w:tc>
          <w:tcPr>
            <w:tcW w:w="3351" w:type="dxa"/>
            <w:tcBorders>
              <w:top w:val="single" w:sz="4" w:space="0" w:color="auto"/>
              <w:left w:val="single" w:sz="4" w:space="0" w:color="auto"/>
              <w:bottom w:val="single" w:sz="4" w:space="0" w:color="auto"/>
              <w:right w:val="single" w:sz="4" w:space="0" w:color="auto"/>
            </w:tcBorders>
            <w:hideMark/>
          </w:tcPr>
          <w:p w14:paraId="14281B34" w14:textId="77777777" w:rsidR="0051288B" w:rsidRDefault="0051288B" w:rsidP="004868B9">
            <w:pPr>
              <w:spacing w:after="90"/>
              <w:rPr>
                <w:lang w:eastAsia="zh-CN"/>
              </w:rPr>
            </w:pPr>
            <w:r>
              <w:rPr>
                <w:lang w:eastAsia="zh-CN"/>
              </w:rPr>
              <w:t xml:space="preserve">Ability to work agnostically across a range of technologies and applications to solve specific problems in practice. </w:t>
            </w:r>
          </w:p>
          <w:p w14:paraId="61A85EAC" w14:textId="0B253C24" w:rsidR="0051288B" w:rsidRDefault="0051288B" w:rsidP="004868B9">
            <w:pPr>
              <w:spacing w:after="90"/>
              <w:rPr>
                <w:lang w:eastAsia="zh-CN"/>
              </w:rPr>
            </w:pPr>
            <w:r>
              <w:rPr>
                <w:lang w:eastAsia="zh-CN"/>
              </w:rPr>
              <w:t>Ability to assess and use appropriate tools, while also contribution to innovation within the programme</w:t>
            </w:r>
            <w:r w:rsidR="008C4B6A">
              <w:rPr>
                <w:lang w:eastAsia="zh-CN"/>
              </w:rPr>
              <w:t xml:space="preserve">. </w:t>
            </w:r>
          </w:p>
        </w:tc>
        <w:tc>
          <w:tcPr>
            <w:tcW w:w="1046" w:type="dxa"/>
            <w:tcBorders>
              <w:top w:val="single" w:sz="4" w:space="0" w:color="auto"/>
              <w:left w:val="single" w:sz="4" w:space="0" w:color="auto"/>
              <w:bottom w:val="single" w:sz="4" w:space="0" w:color="auto"/>
              <w:right w:val="single" w:sz="4" w:space="0" w:color="auto"/>
            </w:tcBorders>
            <w:hideMark/>
          </w:tcPr>
          <w:p w14:paraId="1344E2F3" w14:textId="77777777" w:rsidR="0051288B" w:rsidRDefault="0051288B" w:rsidP="004868B9">
            <w:pPr>
              <w:spacing w:after="90"/>
              <w:rPr>
                <w:lang w:eastAsia="zh-CN"/>
              </w:rPr>
            </w:pPr>
            <w:r>
              <w:rPr>
                <w:lang w:eastAsia="zh-CN"/>
              </w:rPr>
              <w:t>Application &amp; Interview</w:t>
            </w:r>
          </w:p>
        </w:tc>
      </w:tr>
      <w:tr w:rsidR="0051288B" w14:paraId="6E1B6D64"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51288B" w:rsidRDefault="0051288B" w:rsidP="004868B9">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77777777" w:rsidR="0051288B" w:rsidRDefault="0051288B" w:rsidP="004868B9">
            <w:pPr>
              <w:spacing w:after="90"/>
              <w:rPr>
                <w:lang w:eastAsia="zh-CN"/>
              </w:rPr>
            </w:pPr>
            <w:r>
              <w:rPr>
                <w:lang w:eastAsia="zh-CN"/>
              </w:rPr>
              <w:t>Proven ability to coach and support students/tutorial groups.</w:t>
            </w:r>
          </w:p>
          <w:p w14:paraId="2726FC6B" w14:textId="77777777" w:rsidR="0051288B" w:rsidRDefault="0051288B" w:rsidP="004868B9">
            <w:pPr>
              <w:spacing w:after="90"/>
              <w:rPr>
                <w:lang w:eastAsia="zh-CN"/>
              </w:rPr>
            </w:pPr>
            <w:r>
              <w:rPr>
                <w:lang w:eastAsia="zh-CN"/>
              </w:rPr>
              <w:t>Work effectively in a team, understanding the strengths and 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DAE5A1B" w14:textId="77777777" w:rsidR="0051288B" w:rsidRDefault="0051288B" w:rsidP="004868B9">
            <w:pPr>
              <w:spacing w:after="90"/>
              <w:rPr>
                <w:lang w:eastAsia="zh-CN"/>
              </w:rPr>
            </w:pPr>
            <w:r>
              <w:rPr>
                <w:lang w:eastAsia="zh-CN"/>
              </w:rPr>
              <w:t>Able to monitor and manage resources and budgets.</w:t>
            </w:r>
          </w:p>
          <w:p w14:paraId="1A9714D4" w14:textId="3B67216C" w:rsidR="008C4B6A" w:rsidRPr="008C4B6A" w:rsidRDefault="008C4B6A" w:rsidP="008C4B6A">
            <w:pPr>
              <w:spacing w:after="90"/>
              <w:rPr>
                <w:lang w:eastAsia="zh-CN"/>
              </w:rPr>
            </w:pPr>
            <w:r w:rsidRPr="008C4B6A">
              <w:rPr>
                <w:lang w:eastAsia="zh-CN"/>
              </w:rPr>
              <w:t xml:space="preserve">Able to </w:t>
            </w:r>
            <w:r>
              <w:rPr>
                <w:lang w:eastAsia="zh-CN"/>
              </w:rPr>
              <w:t>coordinate with fellow academics and staff</w:t>
            </w:r>
            <w:r w:rsidRPr="008C4B6A">
              <w:rPr>
                <w:lang w:eastAsia="zh-CN"/>
              </w:rPr>
              <w:t>.</w:t>
            </w:r>
          </w:p>
          <w:p w14:paraId="44C3915B" w14:textId="278E5672"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1DAC17D8" w14:textId="77777777" w:rsidR="0051288B" w:rsidRDefault="0051288B" w:rsidP="004868B9">
            <w:pPr>
              <w:spacing w:after="90"/>
              <w:rPr>
                <w:lang w:eastAsia="zh-CN"/>
              </w:rPr>
            </w:pPr>
            <w:r>
              <w:rPr>
                <w:lang w:eastAsia="zh-CN"/>
              </w:rPr>
              <w:t>Application &amp; Interview</w:t>
            </w:r>
          </w:p>
        </w:tc>
      </w:tr>
      <w:tr w:rsidR="0051288B" w14:paraId="152DD03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51288B" w:rsidRDefault="0051288B" w:rsidP="004868B9">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51288B" w:rsidRDefault="0051288B" w:rsidP="004868B9">
            <w:pPr>
              <w:spacing w:after="90"/>
              <w:rPr>
                <w:lang w:eastAsia="zh-CN"/>
              </w:rPr>
            </w:pPr>
            <w:r>
              <w:rPr>
                <w:lang w:eastAsia="zh-CN"/>
              </w:rPr>
              <w:t>Communicate new and complex information effectively, both verbally and in writing, engaging the interest and enthusiasm of the target audience.</w:t>
            </w:r>
          </w:p>
          <w:p w14:paraId="21134D8C" w14:textId="74D0E0BB" w:rsidR="0051288B" w:rsidRDefault="0051288B" w:rsidP="004868B9">
            <w:pPr>
              <w:spacing w:after="90"/>
              <w:rPr>
                <w:lang w:eastAsia="zh-CN"/>
              </w:rPr>
            </w:pPr>
            <w:r>
              <w:rPr>
                <w:lang w:eastAsia="zh-CN"/>
              </w:rPr>
              <w:t xml:space="preserve">Track record of delivering workshops, lectures and seminars in </w:t>
            </w:r>
            <w:r>
              <w:rPr>
                <w:lang w:eastAsia="zh-CN"/>
              </w:rPr>
              <w:lastRenderedPageBreak/>
              <w:t xml:space="preserve">courses relating to different aspects of </w:t>
            </w:r>
            <w:r w:rsidR="00072457">
              <w:rPr>
                <w:lang w:eastAsia="zh-CN"/>
              </w:rPr>
              <w:t>accounting</w:t>
            </w:r>
            <w:r>
              <w:rPr>
                <w:lang w:eastAsia="zh-CN"/>
              </w:rPr>
              <w:t>.</w:t>
            </w:r>
          </w:p>
          <w:p w14:paraId="7C92AA7B" w14:textId="1798B9A3" w:rsidR="0051288B" w:rsidRDefault="0051288B" w:rsidP="004868B9">
            <w:pPr>
              <w:spacing w:after="90"/>
              <w:rPr>
                <w:lang w:eastAsia="zh-CN"/>
              </w:rPr>
            </w:pPr>
            <w:r>
              <w:rPr>
                <w:lang w:eastAsia="zh-CN"/>
              </w:rPr>
              <w:t xml:space="preserve">Able to engage </w:t>
            </w:r>
            <w:r w:rsidR="008C4B6A">
              <w:rPr>
                <w:lang w:eastAsia="zh-CN"/>
              </w:rPr>
              <w:t xml:space="preserve">in </w:t>
            </w:r>
            <w:r>
              <w:rPr>
                <w:lang w:eastAsia="zh-CN"/>
              </w:rPr>
              <w:t>counselling skills and pastoral care, where appropriate.</w:t>
            </w:r>
          </w:p>
          <w:p w14:paraId="21A31A7C"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093BCCCF" w14:textId="77777777" w:rsidR="0051288B" w:rsidRDefault="0051288B" w:rsidP="004868B9">
            <w:pPr>
              <w:spacing w:after="90"/>
              <w:rPr>
                <w:lang w:eastAsia="zh-CN"/>
              </w:rPr>
            </w:pPr>
            <w:r>
              <w:rPr>
                <w:lang w:eastAsia="zh-CN"/>
              </w:rPr>
              <w:lastRenderedPageBreak/>
              <w:t>Able to provide expert guidance to colleagues in own team, other work areas and institutions to develop understanding and resolve complex problems.</w:t>
            </w:r>
          </w:p>
          <w:p w14:paraId="562CD8CC" w14:textId="77777777" w:rsidR="0051288B" w:rsidRDefault="0051288B" w:rsidP="004868B9">
            <w:pPr>
              <w:spacing w:after="90"/>
              <w:rPr>
                <w:lang w:eastAsia="zh-CN"/>
              </w:rPr>
            </w:pPr>
            <w:r>
              <w:rPr>
                <w:lang w:eastAsia="zh-CN"/>
              </w:rPr>
              <w:lastRenderedPageBreak/>
              <w:t xml:space="preserve">Experience in public outreach including Open Days, workshops, other events and social media. </w:t>
            </w:r>
          </w:p>
          <w:p w14:paraId="1185DB69" w14:textId="77777777" w:rsidR="0051288B" w:rsidRDefault="0051288B" w:rsidP="004868B9">
            <w:pPr>
              <w:spacing w:after="90"/>
              <w:rPr>
                <w:lang w:eastAsia="zh-CN"/>
              </w:rPr>
            </w:pPr>
            <w:r>
              <w:rPr>
                <w:lang w:eastAsia="zh-CN"/>
              </w:rPr>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573F01B1" w14:textId="77777777" w:rsidR="0051288B" w:rsidRDefault="0051288B" w:rsidP="004868B9">
            <w:pPr>
              <w:spacing w:after="90"/>
              <w:rPr>
                <w:lang w:eastAsia="zh-CN"/>
              </w:rPr>
            </w:pPr>
            <w:r>
              <w:rPr>
                <w:lang w:eastAsia="zh-CN"/>
              </w:rPr>
              <w:lastRenderedPageBreak/>
              <w:t>Application &amp; Interview</w:t>
            </w:r>
          </w:p>
          <w:p w14:paraId="2730C622" w14:textId="77777777" w:rsidR="0051288B" w:rsidRDefault="0051288B" w:rsidP="004868B9">
            <w:pPr>
              <w:spacing w:after="90"/>
              <w:rPr>
                <w:lang w:eastAsia="zh-CN"/>
              </w:rPr>
            </w:pPr>
          </w:p>
        </w:tc>
      </w:tr>
      <w:tr w:rsidR="0051288B" w14:paraId="18E4A397"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51288B" w:rsidRDefault="0051288B" w:rsidP="004868B9">
            <w:pPr>
              <w:rPr>
                <w:lang w:eastAsia="zh-CN"/>
              </w:rPr>
            </w:pPr>
            <w:r>
              <w:rPr>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51288B" w:rsidRDefault="0051288B" w:rsidP="004868B9">
            <w:pPr>
              <w:spacing w:after="90"/>
              <w:rPr>
                <w:lang w:eastAsia="zh-CN"/>
              </w:rPr>
            </w:pPr>
            <w:r>
              <w:rPr>
                <w:lang w:eastAsia="zh-CN"/>
              </w:rPr>
              <w:t>Understanding of relevant Health &amp; Safety issues.</w:t>
            </w:r>
          </w:p>
          <w:p w14:paraId="6D1D295E" w14:textId="77777777" w:rsidR="0051288B" w:rsidRDefault="0051288B" w:rsidP="004868B9">
            <w:pPr>
              <w:spacing w:after="90"/>
              <w:rPr>
                <w:lang w:eastAsia="zh-CN"/>
              </w:rPr>
            </w:pPr>
            <w:r>
              <w:rPr>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12C8DC1C" w14:textId="77777777" w:rsidR="0051288B" w:rsidRDefault="0051288B" w:rsidP="004868B9">
            <w:pPr>
              <w:spacing w:after="90"/>
              <w:rPr>
                <w:lang w:eastAsia="zh-CN"/>
              </w:rPr>
            </w:pPr>
            <w:r>
              <w:rPr>
                <w:lang w:eastAsia="zh-CN"/>
              </w:rPr>
              <w:t xml:space="preserve">Understanding of Techno-Ethics and Technology for Good philosophies. </w:t>
            </w:r>
          </w:p>
          <w:p w14:paraId="3EB0D372" w14:textId="77777777" w:rsidR="0051288B" w:rsidRDefault="0051288B" w:rsidP="004868B9">
            <w:pPr>
              <w:spacing w:after="90"/>
              <w:rPr>
                <w:lang w:eastAsia="zh-CN"/>
              </w:rPr>
            </w:pPr>
            <w:r>
              <w:rPr>
                <w:lang w:eastAsia="zh-CN"/>
              </w:rPr>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20AC9BE0" w14:textId="77777777" w:rsidR="0051288B" w:rsidRDefault="0051288B" w:rsidP="004868B9">
            <w:pPr>
              <w:spacing w:after="90"/>
              <w:rPr>
                <w:lang w:eastAsia="zh-CN"/>
              </w:rPr>
            </w:pPr>
            <w:r>
              <w:rPr>
                <w:lang w:eastAsia="zh-CN"/>
              </w:rPr>
              <w:t>Application &amp; Interview</w:t>
            </w:r>
          </w:p>
        </w:tc>
      </w:tr>
      <w:tr w:rsidR="0051288B" w14:paraId="561B35BA"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51288B" w:rsidRDefault="0051288B" w:rsidP="004868B9">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29DD7214" w14:textId="4216E9C4" w:rsidR="0051288B" w:rsidRDefault="0051288B" w:rsidP="009E75DC">
            <w:pPr>
              <w:spacing w:afterLines="90" w:after="216"/>
              <w:jc w:val="center"/>
              <w:rPr>
                <w:lang w:eastAsia="zh-CN"/>
              </w:rPr>
            </w:pPr>
            <w:r>
              <w:rPr>
                <w:lang w:eastAsia="zh-CN"/>
              </w:rPr>
              <w:t xml:space="preserve">Ability to teach core technical skills for </w:t>
            </w:r>
            <w:r w:rsidR="000C1006">
              <w:rPr>
                <w:lang w:eastAsia="zh-CN"/>
              </w:rPr>
              <w:t xml:space="preserve">core and quantitative finance modules like </w:t>
            </w:r>
            <w:r w:rsidR="0003172B">
              <w:rPr>
                <w:lang w:eastAsia="zh-CN"/>
              </w:rPr>
              <w:t xml:space="preserve">Advanced Time Series modelling and computational finance </w:t>
            </w:r>
          </w:p>
          <w:p w14:paraId="2E816CC4" w14:textId="77777777" w:rsidR="00EA50DC" w:rsidRDefault="00EA50DC" w:rsidP="00EA50DC">
            <w:pPr>
              <w:spacing w:after="90"/>
              <w:rPr>
                <w:lang w:eastAsia="zh-CN"/>
              </w:rPr>
            </w:pPr>
            <w:r w:rsidRPr="009A1CF0">
              <w:rPr>
                <w:lang w:eastAsia="zh-CN"/>
              </w:rPr>
              <w:t>International exposure (study, work, or teaching) and ability to teach diverse cohorts.</w:t>
            </w:r>
          </w:p>
          <w:p w14:paraId="7CB107B4" w14:textId="77777777" w:rsidR="00EA50DC" w:rsidRDefault="00EA50DC" w:rsidP="009E75DC">
            <w:pPr>
              <w:spacing w:afterLines="90" w:after="216"/>
              <w:jc w:val="center"/>
              <w:rPr>
                <w:lang w:eastAsia="zh-CN"/>
              </w:rPr>
            </w:pPr>
          </w:p>
          <w:p w14:paraId="67F6E470" w14:textId="63E04019" w:rsidR="0051288B" w:rsidRPr="009E75DC" w:rsidRDefault="0051288B" w:rsidP="009E75DC">
            <w:pPr>
              <w:spacing w:afterLines="90" w:after="216"/>
              <w:rPr>
                <w:lang w:eastAsia="zh-CN"/>
              </w:rPr>
            </w:pPr>
            <w:r>
              <w:rPr>
                <w:lang w:eastAsia="zh-CN"/>
              </w:rPr>
              <w:t>Able to teach/supervise for writing styles</w:t>
            </w:r>
            <w:r w:rsidR="009E75DC">
              <w:rPr>
                <w:lang w:eastAsia="zh-CN"/>
              </w:rPr>
              <w:t xml:space="preserve"> in the management domain</w:t>
            </w:r>
            <w:r>
              <w:rPr>
                <w:lang w:eastAsia="zh-CN"/>
              </w:rPr>
              <w:t xml:space="preserve"> and be aware</w:t>
            </w:r>
            <w:r w:rsidR="009E75DC">
              <w:rPr>
                <w:lang w:eastAsia="zh-CN"/>
              </w:rPr>
              <w:t xml:space="preserve"> of</w:t>
            </w:r>
            <w:r>
              <w:rPr>
                <w:lang w:eastAsia="zh-CN"/>
              </w:rPr>
              <w:t xml:space="preserve"> </w:t>
            </w:r>
            <w:r w:rsidR="009E75DC">
              <w:rPr>
                <w:lang w:eastAsia="zh-CN"/>
              </w:rPr>
              <w:t>style guides</w:t>
            </w:r>
            <w:r>
              <w:rPr>
                <w:lang w:eastAsia="zh-CN"/>
              </w:rPr>
              <w:t xml:space="preserve"> and citation formats for these.</w:t>
            </w:r>
          </w:p>
        </w:tc>
        <w:tc>
          <w:tcPr>
            <w:tcW w:w="3351" w:type="dxa"/>
            <w:tcBorders>
              <w:top w:val="single" w:sz="4" w:space="0" w:color="auto"/>
              <w:left w:val="single" w:sz="4" w:space="0" w:color="auto"/>
              <w:bottom w:val="single" w:sz="4" w:space="0" w:color="auto"/>
              <w:right w:val="single" w:sz="4" w:space="0" w:color="auto"/>
            </w:tcBorders>
            <w:hideMark/>
          </w:tcPr>
          <w:p w14:paraId="284801F3" w14:textId="58512273" w:rsidR="0051288B" w:rsidRDefault="0051288B" w:rsidP="004868B9">
            <w:pPr>
              <w:spacing w:after="90"/>
              <w:rPr>
                <w:lang w:eastAsia="zh-CN"/>
              </w:rPr>
            </w:pPr>
            <w:r>
              <w:rPr>
                <w:lang w:eastAsia="zh-CN"/>
              </w:rPr>
              <w:t>Experience working in a</w:t>
            </w:r>
            <w:r w:rsidR="009E75DC">
              <w:rPr>
                <w:lang w:eastAsia="zh-CN"/>
              </w:rPr>
              <w:t xml:space="preserve"> business </w:t>
            </w:r>
            <w:r>
              <w:rPr>
                <w:lang w:eastAsia="zh-CN"/>
              </w:rPr>
              <w:t xml:space="preserve">school environment. </w:t>
            </w:r>
          </w:p>
          <w:p w14:paraId="4BF47E45" w14:textId="7B5A824C" w:rsidR="009A1CF0" w:rsidRDefault="009A1CF0" w:rsidP="004868B9">
            <w:pPr>
              <w:spacing w:after="90"/>
              <w:rPr>
                <w:lang w:eastAsia="zh-CN"/>
              </w:rPr>
            </w:pPr>
            <w:r w:rsidRPr="009A1CF0">
              <w:rPr>
                <w:lang w:eastAsia="zh-CN"/>
              </w:rPr>
              <w:t>Experience with blended/online teaching platforms (LMS, MOOCs, simulation tools).</w:t>
            </w:r>
          </w:p>
          <w:p w14:paraId="70A35666" w14:textId="6CCF1248" w:rsidR="0051288B" w:rsidRDefault="0051288B" w:rsidP="00EA50DC">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45367B0B" w14:textId="77777777" w:rsidR="0051288B" w:rsidRDefault="0051288B" w:rsidP="004868B9">
            <w:pPr>
              <w:spacing w:after="90"/>
              <w:rPr>
                <w:lang w:eastAsia="zh-CN"/>
              </w:rPr>
            </w:pPr>
            <w:r>
              <w:rPr>
                <w:lang w:eastAsia="zh-CN"/>
              </w:rPr>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rsidTr="000973C9">
        <w:trPr>
          <w:tblHeader/>
        </w:trPr>
        <w:tc>
          <w:tcPr>
            <w:tcW w:w="10137" w:type="dxa"/>
            <w:shd w:val="clear" w:color="auto" w:fill="D9D9D9" w:themeFill="background1" w:themeFillShade="D9"/>
          </w:tcPr>
          <w:p w14:paraId="7E67583D" w14:textId="77777777" w:rsidR="00F1043B" w:rsidRPr="00BB6F9F" w:rsidRDefault="00F1043B" w:rsidP="000973C9">
            <w:pPr>
              <w:rPr>
                <w:szCs w:val="18"/>
              </w:rPr>
            </w:pPr>
            <w:r w:rsidRPr="00BB6F9F">
              <w:rPr>
                <w:szCs w:val="18"/>
              </w:rPr>
              <w:t>Special Requirements</w:t>
            </w:r>
          </w:p>
        </w:tc>
      </w:tr>
      <w:tr w:rsidR="00F1043B" w:rsidRPr="00BB6F9F" w14:paraId="2A14253C" w14:textId="77777777" w:rsidTr="000973C9">
        <w:trPr>
          <w:trHeight w:val="710"/>
        </w:trPr>
        <w:tc>
          <w:tcPr>
            <w:tcW w:w="10137" w:type="dxa"/>
          </w:tcPr>
          <w:p w14:paraId="6EC22BB8" w14:textId="3EB22BAB" w:rsidR="00F1043B" w:rsidRPr="00C910B0" w:rsidRDefault="00F1043B" w:rsidP="00C910B0">
            <w:p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2965EE68" w14:textId="026C25A7" w:rsidR="0051288B" w:rsidRDefault="00000000" w:rsidP="004868B9">
            <w:pPr>
              <w:rPr>
                <w:lang w:eastAsia="zh-CN"/>
              </w:rPr>
            </w:pPr>
            <w:sdt>
              <w:sdtPr>
                <w:rPr>
                  <w:lang w:eastAsia="zh-CN"/>
                </w:rPr>
                <w:id w:val="579254332"/>
                <w14:checkbox>
                  <w14:checked w14:val="1"/>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5E941C1D" w:rsidR="0051288B" w:rsidRDefault="0051288B" w:rsidP="004868B9">
            <w:pPr>
              <w:rPr>
                <w:lang w:eastAsia="zh-CN"/>
              </w:rPr>
            </w:pPr>
            <w:r>
              <w:rPr>
                <w:lang w:eastAsia="zh-CN"/>
              </w:rPr>
              <w:t>If this post is an office-based job with routine office hazards (eg</w:t>
            </w:r>
            <w:r w:rsidR="005C1F8C">
              <w:rPr>
                <w:lang w:eastAsia="zh-CN"/>
              </w:rPr>
              <w:t>,</w:t>
            </w:r>
            <w:r>
              <w:rPr>
                <w:lang w:eastAsia="zh-CN"/>
              </w:rPr>
              <w:t xml:space="preserve"> use of VDU), no further information needs to be supplied. Do not complete the section below.</w:t>
            </w:r>
          </w:p>
        </w:tc>
      </w:tr>
      <w:tr w:rsidR="0051288B" w14:paraId="0FBE3945"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40D6A151" w14:textId="67CE5C72" w:rsidR="0051288B" w:rsidRDefault="00000000" w:rsidP="004868B9">
            <w:pPr>
              <w:rPr>
                <w:lang w:eastAsia="zh-CN"/>
              </w:rPr>
            </w:pPr>
            <w:sdt>
              <w:sdtPr>
                <w:rPr>
                  <w:lang w:eastAsia="zh-CN"/>
                </w:rPr>
                <w:id w:val="-174965147"/>
                <w14:checkbox>
                  <w14:checked w14:val="0"/>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rsidP="004868B9">
            <w:pPr>
              <w:rPr>
                <w:lang w:eastAsia="zh-CN"/>
              </w:rPr>
            </w:pPr>
            <w:r>
              <w:rPr>
                <w:lang w:eastAsia="zh-CN"/>
              </w:rPr>
              <w:t>If this post is not office-based or has some hazards other than routine office (eg: more than use of VDU) please complete the analysis below.</w:t>
            </w:r>
          </w:p>
          <w:p w14:paraId="25D24C1A" w14:textId="77777777" w:rsidR="0051288B" w:rsidRDefault="0051288B" w:rsidP="004868B9">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rsidP="004868B9">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rsidP="004868B9">
            <w:pPr>
              <w:rPr>
                <w:b/>
                <w:bCs/>
                <w:sz w:val="16"/>
                <w:szCs w:val="18"/>
                <w:lang w:eastAsia="zh-CN"/>
              </w:rPr>
            </w:pPr>
            <w:r>
              <w:rPr>
                <w:b/>
                <w:bCs/>
                <w:sz w:val="16"/>
                <w:szCs w:val="18"/>
                <w:lang w:eastAsia="zh-CN"/>
              </w:rPr>
              <w:t xml:space="preserve">Occasionally </w:t>
            </w:r>
          </w:p>
          <w:p w14:paraId="31B57C41" w14:textId="77777777" w:rsidR="0051288B" w:rsidRDefault="0051288B" w:rsidP="004868B9">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rsidP="004868B9">
            <w:pPr>
              <w:rPr>
                <w:b/>
                <w:bCs/>
                <w:sz w:val="16"/>
                <w:szCs w:val="18"/>
                <w:lang w:eastAsia="zh-CN"/>
              </w:rPr>
            </w:pPr>
            <w:r>
              <w:rPr>
                <w:b/>
                <w:bCs/>
                <w:sz w:val="16"/>
                <w:szCs w:val="18"/>
                <w:lang w:eastAsia="zh-CN"/>
              </w:rPr>
              <w:t>Frequently</w:t>
            </w:r>
          </w:p>
          <w:p w14:paraId="506C1CFD" w14:textId="77777777" w:rsidR="0051288B" w:rsidRDefault="0051288B" w:rsidP="004868B9">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rsidP="004868B9">
            <w:pPr>
              <w:rPr>
                <w:sz w:val="16"/>
                <w:szCs w:val="18"/>
                <w:lang w:eastAsia="zh-CN"/>
              </w:rPr>
            </w:pPr>
            <w:r>
              <w:rPr>
                <w:b/>
                <w:bCs/>
                <w:sz w:val="16"/>
                <w:szCs w:val="18"/>
                <w:lang w:eastAsia="zh-CN"/>
              </w:rPr>
              <w:t>Constantly</w:t>
            </w:r>
          </w:p>
          <w:p w14:paraId="62F17E31" w14:textId="77777777" w:rsidR="0051288B" w:rsidRDefault="0051288B" w:rsidP="004868B9">
            <w:pPr>
              <w:rPr>
                <w:sz w:val="16"/>
                <w:szCs w:val="18"/>
                <w:lang w:eastAsia="zh-CN"/>
              </w:rPr>
            </w:pPr>
            <w:r>
              <w:rPr>
                <w:sz w:val="12"/>
                <w:szCs w:val="14"/>
                <w:lang w:eastAsia="zh-CN"/>
              </w:rPr>
              <w:t>(&gt; 60% of time)</w:t>
            </w:r>
          </w:p>
        </w:tc>
      </w:tr>
      <w:tr w:rsidR="0051288B" w14:paraId="1C5785C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rsidP="004868B9">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rsidP="004868B9">
            <w:pPr>
              <w:rPr>
                <w:sz w:val="16"/>
                <w:szCs w:val="16"/>
                <w:lang w:eastAsia="zh-CN"/>
              </w:rPr>
            </w:pPr>
          </w:p>
        </w:tc>
      </w:tr>
      <w:tr w:rsidR="0051288B" w14:paraId="7A87B6C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rsidP="004868B9">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rsidP="004868B9">
            <w:pPr>
              <w:rPr>
                <w:sz w:val="16"/>
                <w:szCs w:val="16"/>
                <w:lang w:eastAsia="zh-CN"/>
              </w:rPr>
            </w:pPr>
          </w:p>
        </w:tc>
      </w:tr>
      <w:tr w:rsidR="0051288B" w14:paraId="16AE231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rsidP="004868B9">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rsidP="004868B9">
            <w:pPr>
              <w:rPr>
                <w:sz w:val="16"/>
                <w:szCs w:val="16"/>
                <w:lang w:eastAsia="zh-CN"/>
              </w:rPr>
            </w:pPr>
          </w:p>
        </w:tc>
      </w:tr>
      <w:tr w:rsidR="0051288B" w14:paraId="23319CF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rsidP="004868B9">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rsidP="004868B9">
            <w:pPr>
              <w:rPr>
                <w:sz w:val="16"/>
                <w:szCs w:val="16"/>
                <w:lang w:eastAsia="zh-CN"/>
              </w:rPr>
            </w:pPr>
          </w:p>
        </w:tc>
      </w:tr>
      <w:tr w:rsidR="0051288B" w14:paraId="43233482" w14:textId="77777777" w:rsidTr="004868B9">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rsidP="004868B9">
            <w:pPr>
              <w:rPr>
                <w:sz w:val="16"/>
                <w:szCs w:val="16"/>
                <w:lang w:eastAsia="zh-CN"/>
              </w:rPr>
            </w:pPr>
            <w:r>
              <w:rPr>
                <w:sz w:val="16"/>
                <w:szCs w:val="16"/>
                <w:lang w:eastAsia="zh-CN"/>
              </w:rPr>
              <w:lastRenderedPageBreak/>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rsidP="004868B9">
            <w:pPr>
              <w:rPr>
                <w:sz w:val="16"/>
                <w:szCs w:val="16"/>
                <w:lang w:eastAsia="zh-CN"/>
              </w:rPr>
            </w:pPr>
          </w:p>
        </w:tc>
      </w:tr>
      <w:tr w:rsidR="0051288B" w14:paraId="632C4F6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rsidP="004868B9">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rsidP="004868B9">
            <w:pPr>
              <w:rPr>
                <w:sz w:val="16"/>
                <w:szCs w:val="16"/>
                <w:lang w:eastAsia="zh-CN"/>
              </w:rPr>
            </w:pPr>
          </w:p>
        </w:tc>
      </w:tr>
      <w:tr w:rsidR="0051288B" w14:paraId="199A1E2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rsidP="004868B9">
            <w:pPr>
              <w:rPr>
                <w:sz w:val="16"/>
                <w:szCs w:val="16"/>
                <w:lang w:eastAsia="zh-CN"/>
              </w:rPr>
            </w:pPr>
            <w:r>
              <w:rPr>
                <w:sz w:val="16"/>
                <w:szCs w:val="16"/>
                <w:lang w:eastAsia="zh-CN"/>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rsidP="004868B9">
            <w:pPr>
              <w:rPr>
                <w:sz w:val="16"/>
                <w:szCs w:val="16"/>
                <w:lang w:eastAsia="zh-CN"/>
              </w:rPr>
            </w:pPr>
          </w:p>
        </w:tc>
      </w:tr>
      <w:tr w:rsidR="0051288B" w14:paraId="0241E7A5"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rsidP="005C1F8C">
            <w:pPr>
              <w:jc w:val="center"/>
              <w:rPr>
                <w:sz w:val="16"/>
                <w:szCs w:val="16"/>
                <w:lang w:eastAsia="zh-CN"/>
              </w:rPr>
            </w:pPr>
            <w:r>
              <w:rPr>
                <w:b/>
                <w:bCs/>
                <w:sz w:val="16"/>
                <w:szCs w:val="16"/>
                <w:lang w:eastAsia="zh-CN"/>
              </w:rPr>
              <w:t>EQUIPMENT/TOOLS/MACHINES USED</w:t>
            </w:r>
          </w:p>
        </w:tc>
      </w:tr>
      <w:tr w:rsidR="0051288B" w14:paraId="48069AF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rsidP="004868B9">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rsidP="004868B9">
            <w:pPr>
              <w:rPr>
                <w:sz w:val="16"/>
                <w:szCs w:val="16"/>
                <w:lang w:eastAsia="zh-CN"/>
              </w:rPr>
            </w:pPr>
          </w:p>
        </w:tc>
      </w:tr>
      <w:tr w:rsidR="0051288B" w14:paraId="718EE33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rsidP="004868B9">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rsidP="004868B9">
            <w:pPr>
              <w:rPr>
                <w:sz w:val="16"/>
                <w:szCs w:val="16"/>
                <w:lang w:eastAsia="zh-CN"/>
              </w:rPr>
            </w:pPr>
          </w:p>
        </w:tc>
      </w:tr>
      <w:tr w:rsidR="0051288B" w14:paraId="3E56358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rsidP="004868B9">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rsidP="004868B9">
            <w:pPr>
              <w:rPr>
                <w:sz w:val="16"/>
                <w:szCs w:val="16"/>
                <w:lang w:eastAsia="zh-CN"/>
              </w:rPr>
            </w:pPr>
          </w:p>
        </w:tc>
      </w:tr>
      <w:tr w:rsidR="0051288B" w14:paraId="7144313E"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rsidP="004868B9">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rsidP="004868B9">
            <w:pPr>
              <w:rPr>
                <w:sz w:val="16"/>
                <w:szCs w:val="16"/>
                <w:lang w:eastAsia="zh-CN"/>
              </w:rPr>
            </w:pPr>
          </w:p>
        </w:tc>
      </w:tr>
      <w:tr w:rsidR="0051288B" w14:paraId="15543F26"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rsidP="005C1F8C">
            <w:pPr>
              <w:jc w:val="center"/>
              <w:rPr>
                <w:sz w:val="16"/>
                <w:szCs w:val="16"/>
                <w:lang w:eastAsia="zh-CN"/>
              </w:rPr>
            </w:pPr>
            <w:r>
              <w:rPr>
                <w:b/>
                <w:bCs/>
                <w:sz w:val="16"/>
                <w:szCs w:val="16"/>
                <w:lang w:eastAsia="zh-CN"/>
              </w:rPr>
              <w:t>PHYSICAL ABILITIES</w:t>
            </w:r>
          </w:p>
        </w:tc>
      </w:tr>
      <w:tr w:rsidR="0051288B" w14:paraId="281C28D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rsidP="004868B9">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rsidP="004868B9">
            <w:pPr>
              <w:rPr>
                <w:sz w:val="16"/>
                <w:szCs w:val="16"/>
                <w:lang w:eastAsia="zh-CN"/>
              </w:rPr>
            </w:pPr>
          </w:p>
        </w:tc>
      </w:tr>
      <w:tr w:rsidR="0051288B" w14:paraId="1AEAD26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rsidP="004868B9">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rsidP="004868B9">
            <w:pPr>
              <w:rPr>
                <w:sz w:val="16"/>
                <w:szCs w:val="16"/>
                <w:lang w:eastAsia="zh-CN"/>
              </w:rPr>
            </w:pPr>
          </w:p>
        </w:tc>
      </w:tr>
      <w:tr w:rsidR="0051288B" w14:paraId="258E2CA6"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rsidP="004868B9">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rsidP="004868B9">
            <w:pPr>
              <w:rPr>
                <w:sz w:val="16"/>
                <w:szCs w:val="16"/>
                <w:lang w:eastAsia="zh-CN"/>
              </w:rPr>
            </w:pPr>
          </w:p>
        </w:tc>
      </w:tr>
      <w:tr w:rsidR="0051288B" w14:paraId="48CC0C9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rsidP="004868B9">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rsidP="004868B9">
            <w:pPr>
              <w:rPr>
                <w:sz w:val="16"/>
                <w:szCs w:val="16"/>
                <w:lang w:eastAsia="zh-CN"/>
              </w:rPr>
            </w:pPr>
          </w:p>
        </w:tc>
      </w:tr>
      <w:tr w:rsidR="0051288B" w14:paraId="6CE4E0A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rsidP="004868B9">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rsidP="004868B9">
            <w:pPr>
              <w:rPr>
                <w:sz w:val="16"/>
                <w:szCs w:val="16"/>
                <w:lang w:eastAsia="zh-CN"/>
              </w:rPr>
            </w:pPr>
          </w:p>
        </w:tc>
      </w:tr>
      <w:tr w:rsidR="0051288B" w14:paraId="631BAC51"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rsidP="004868B9">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rsidP="004868B9">
            <w:pPr>
              <w:rPr>
                <w:sz w:val="16"/>
                <w:szCs w:val="16"/>
                <w:lang w:eastAsia="zh-CN"/>
              </w:rPr>
            </w:pPr>
          </w:p>
        </w:tc>
      </w:tr>
      <w:tr w:rsidR="0051288B" w14:paraId="307A6B3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rsidP="004868B9">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rsidP="004868B9">
            <w:pPr>
              <w:rPr>
                <w:sz w:val="16"/>
                <w:szCs w:val="16"/>
                <w:lang w:eastAsia="zh-CN"/>
              </w:rPr>
            </w:pPr>
          </w:p>
        </w:tc>
      </w:tr>
      <w:tr w:rsidR="0051288B" w14:paraId="542E83B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rsidP="004868B9">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rsidP="004868B9">
            <w:pPr>
              <w:rPr>
                <w:sz w:val="16"/>
                <w:szCs w:val="16"/>
                <w:lang w:eastAsia="zh-CN"/>
              </w:rPr>
            </w:pPr>
          </w:p>
        </w:tc>
      </w:tr>
      <w:tr w:rsidR="0051288B" w14:paraId="5D6D7D8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rsidP="004868B9">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rsidP="004868B9">
            <w:pPr>
              <w:rPr>
                <w:sz w:val="16"/>
                <w:szCs w:val="16"/>
                <w:lang w:eastAsia="zh-CN"/>
              </w:rPr>
            </w:pPr>
          </w:p>
        </w:tc>
      </w:tr>
      <w:tr w:rsidR="0051288B" w14:paraId="485BE9D2"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rsidP="004868B9">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rsidP="004868B9">
            <w:pPr>
              <w:rPr>
                <w:sz w:val="16"/>
                <w:szCs w:val="16"/>
                <w:lang w:eastAsia="zh-CN"/>
              </w:rPr>
            </w:pPr>
          </w:p>
        </w:tc>
      </w:tr>
      <w:tr w:rsidR="0051288B" w14:paraId="615E1A13"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rsidP="004868B9">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rsidP="004868B9">
            <w:pPr>
              <w:rPr>
                <w:sz w:val="16"/>
                <w:szCs w:val="16"/>
                <w:lang w:eastAsia="zh-CN"/>
              </w:rPr>
            </w:pPr>
          </w:p>
        </w:tc>
      </w:tr>
      <w:tr w:rsidR="0051288B" w14:paraId="18D2E260"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rsidP="005C1F8C">
            <w:pPr>
              <w:jc w:val="center"/>
              <w:rPr>
                <w:sz w:val="16"/>
                <w:szCs w:val="16"/>
                <w:lang w:eastAsia="zh-CN"/>
              </w:rPr>
            </w:pPr>
            <w:r>
              <w:rPr>
                <w:b/>
                <w:bCs/>
                <w:sz w:val="16"/>
                <w:szCs w:val="16"/>
                <w:lang w:eastAsia="zh-CN"/>
              </w:rPr>
              <w:t>PSYCHOSOCIAL ISSUES</w:t>
            </w:r>
          </w:p>
        </w:tc>
      </w:tr>
      <w:tr w:rsidR="0051288B" w14:paraId="2E6B37F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rsidP="004868B9">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rsidP="004868B9">
            <w:pPr>
              <w:rPr>
                <w:sz w:val="16"/>
                <w:szCs w:val="16"/>
                <w:lang w:eastAsia="zh-CN"/>
              </w:rPr>
            </w:pPr>
          </w:p>
        </w:tc>
      </w:tr>
      <w:tr w:rsidR="0051288B" w14:paraId="245879D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rsidP="004868B9">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rsidP="004868B9">
            <w:pPr>
              <w:rPr>
                <w:sz w:val="16"/>
                <w:szCs w:val="16"/>
                <w:lang w:eastAsia="zh-CN"/>
              </w:rPr>
            </w:pPr>
          </w:p>
        </w:tc>
      </w:tr>
      <w:tr w:rsidR="0051288B" w14:paraId="526EF8F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rsidP="004868B9">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rsidP="004868B9">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3867" w14:textId="77777777" w:rsidR="00732AFE" w:rsidRDefault="00732AFE">
      <w:pPr>
        <w:spacing w:before="0" w:after="0"/>
      </w:pPr>
      <w:r>
        <w:separator/>
      </w:r>
    </w:p>
  </w:endnote>
  <w:endnote w:type="continuationSeparator" w:id="0">
    <w:p w14:paraId="2497B952" w14:textId="77777777" w:rsidR="00732AFE" w:rsidRDefault="00732A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F261" w14:textId="77777777" w:rsidR="00732AFE" w:rsidRDefault="00732AFE">
      <w:pPr>
        <w:spacing w:before="0" w:after="0"/>
      </w:pPr>
      <w:r>
        <w:separator/>
      </w:r>
    </w:p>
  </w:footnote>
  <w:footnote w:type="continuationSeparator" w:id="0">
    <w:p w14:paraId="3BF6F44D" w14:textId="77777777" w:rsidR="00732AFE" w:rsidRDefault="00732AF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rsidTr="33AAF607">
      <w:trPr>
        <w:trHeight w:val="300"/>
      </w:trPr>
      <w:tc>
        <w:tcPr>
          <w:tcW w:w="3210" w:type="dxa"/>
        </w:tcPr>
        <w:p w14:paraId="51798206" w14:textId="77777777" w:rsidR="0051288B" w:rsidRDefault="0051288B" w:rsidP="33AAF607">
          <w:pPr>
            <w:pStyle w:val="Header"/>
            <w:ind w:left="-115"/>
          </w:pPr>
        </w:p>
      </w:tc>
      <w:tc>
        <w:tcPr>
          <w:tcW w:w="3210" w:type="dxa"/>
        </w:tcPr>
        <w:p w14:paraId="3D7DF9DF" w14:textId="77777777" w:rsidR="0051288B" w:rsidRDefault="0051288B" w:rsidP="33AAF607">
          <w:pPr>
            <w:pStyle w:val="Header"/>
            <w:jc w:val="center"/>
          </w:pPr>
        </w:p>
      </w:tc>
      <w:tc>
        <w:tcPr>
          <w:tcW w:w="3210" w:type="dxa"/>
        </w:tcPr>
        <w:p w14:paraId="24E7A3C0" w14:textId="77777777" w:rsidR="0051288B" w:rsidRDefault="0051288B" w:rsidP="33AAF607">
          <w:pPr>
            <w:pStyle w:val="Header"/>
            <w:ind w:right="-115"/>
            <w:jc w:val="right"/>
          </w:pPr>
        </w:p>
      </w:tc>
    </w:tr>
  </w:tbl>
  <w:p w14:paraId="3C7D654B" w14:textId="77777777" w:rsidR="0051288B" w:rsidRDefault="0051288B" w:rsidP="33AAF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rsidP="002F6B88">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088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10D20"/>
    <w:rsid w:val="0003172B"/>
    <w:rsid w:val="00072457"/>
    <w:rsid w:val="00074FA6"/>
    <w:rsid w:val="000967CC"/>
    <w:rsid w:val="000C1006"/>
    <w:rsid w:val="001E6A95"/>
    <w:rsid w:val="00273474"/>
    <w:rsid w:val="002862A0"/>
    <w:rsid w:val="003A3186"/>
    <w:rsid w:val="00444BE3"/>
    <w:rsid w:val="004C5E98"/>
    <w:rsid w:val="0051288B"/>
    <w:rsid w:val="0053329D"/>
    <w:rsid w:val="00544505"/>
    <w:rsid w:val="00555E96"/>
    <w:rsid w:val="005C1F8C"/>
    <w:rsid w:val="005C2845"/>
    <w:rsid w:val="005D468B"/>
    <w:rsid w:val="0062455A"/>
    <w:rsid w:val="00635C45"/>
    <w:rsid w:val="00642C74"/>
    <w:rsid w:val="006B0329"/>
    <w:rsid w:val="006D3A6B"/>
    <w:rsid w:val="00732AFE"/>
    <w:rsid w:val="00743E59"/>
    <w:rsid w:val="00767135"/>
    <w:rsid w:val="007D702D"/>
    <w:rsid w:val="00882390"/>
    <w:rsid w:val="008C4B6A"/>
    <w:rsid w:val="008F397A"/>
    <w:rsid w:val="009019F5"/>
    <w:rsid w:val="00902A36"/>
    <w:rsid w:val="00922A41"/>
    <w:rsid w:val="00985077"/>
    <w:rsid w:val="00997B3B"/>
    <w:rsid w:val="009A1CF0"/>
    <w:rsid w:val="009B1DF9"/>
    <w:rsid w:val="009E75DC"/>
    <w:rsid w:val="00A10544"/>
    <w:rsid w:val="00A13689"/>
    <w:rsid w:val="00A31658"/>
    <w:rsid w:val="00AB2426"/>
    <w:rsid w:val="00AE295F"/>
    <w:rsid w:val="00AE5C49"/>
    <w:rsid w:val="00AF3E7C"/>
    <w:rsid w:val="00B51C9A"/>
    <w:rsid w:val="00B72FDD"/>
    <w:rsid w:val="00BB4215"/>
    <w:rsid w:val="00BB795B"/>
    <w:rsid w:val="00C025D1"/>
    <w:rsid w:val="00C114F8"/>
    <w:rsid w:val="00C23B67"/>
    <w:rsid w:val="00C32546"/>
    <w:rsid w:val="00C6725C"/>
    <w:rsid w:val="00C910B0"/>
    <w:rsid w:val="00C96E41"/>
    <w:rsid w:val="00E039E3"/>
    <w:rsid w:val="00E54C2E"/>
    <w:rsid w:val="00E6657B"/>
    <w:rsid w:val="00E800F3"/>
    <w:rsid w:val="00E959A0"/>
    <w:rsid w:val="00EA09D3"/>
    <w:rsid w:val="00EA50DC"/>
    <w:rsid w:val="00EC2B9D"/>
    <w:rsid w:val="00F1043B"/>
    <w:rsid w:val="00FD28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ED558718-D3E4-431D-BA1B-AB77AA0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38</cp:revision>
  <dcterms:created xsi:type="dcterms:W3CDTF">2025-11-28T14:07:00Z</dcterms:created>
  <dcterms:modified xsi:type="dcterms:W3CDTF">2026-05-28T12:26:00Z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d20f7933-e72c-46be-a275-2678d600e57d</vt:lpwstr>
  </property>
</Properties>
</file>